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B844D0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B844D0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844D0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5F03">
        <w:rPr>
          <w:rFonts w:ascii="Times New Roman" w:hAnsi="Times New Roman" w:cs="Times New Roman"/>
          <w:sz w:val="28"/>
          <w:szCs w:val="28"/>
        </w:rPr>
        <w:t>20.10.2022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5F03">
        <w:rPr>
          <w:rFonts w:ascii="Times New Roman" w:hAnsi="Times New Roman" w:cs="Times New Roman"/>
          <w:sz w:val="28"/>
          <w:szCs w:val="28"/>
        </w:rPr>
        <w:t>1190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844D0" w:rsidRDefault="00B844D0" w:rsidP="00C15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4D0" w:rsidRPr="00B844D0" w:rsidRDefault="00B844D0" w:rsidP="00C15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D0">
        <w:rPr>
          <w:rFonts w:ascii="Times New Roman" w:hAnsi="Times New Roman" w:cs="Times New Roman"/>
          <w:b/>
          <w:sz w:val="28"/>
          <w:szCs w:val="28"/>
        </w:rPr>
        <w:t xml:space="preserve">О Р Г А Н И З А Ц И О Н </w:t>
      </w:r>
      <w:proofErr w:type="spellStart"/>
      <w:proofErr w:type="gramStart"/>
      <w:r w:rsidRPr="00B844D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B844D0">
        <w:rPr>
          <w:rFonts w:ascii="Times New Roman" w:hAnsi="Times New Roman" w:cs="Times New Roman"/>
          <w:b/>
          <w:sz w:val="28"/>
          <w:szCs w:val="28"/>
        </w:rPr>
        <w:t xml:space="preserve"> О – Т Е Х Н О Л О Г И Ч Е С К И Е</w:t>
      </w:r>
    </w:p>
    <w:p w:rsidR="00B844D0" w:rsidRDefault="00B844D0" w:rsidP="00C15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D0">
        <w:rPr>
          <w:rFonts w:ascii="Times New Roman" w:hAnsi="Times New Roman" w:cs="Times New Roman"/>
          <w:b/>
          <w:sz w:val="28"/>
          <w:szCs w:val="28"/>
        </w:rPr>
        <w:t xml:space="preserve">модели проведения </w:t>
      </w:r>
      <w:r w:rsidR="0036733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844D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в городских округах и муниципальных районах Ивановской области</w:t>
      </w:r>
    </w:p>
    <w:p w:rsidR="00367338" w:rsidRDefault="00367338" w:rsidP="00C15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38" w:rsidRPr="00367338" w:rsidRDefault="00367338" w:rsidP="00704D3C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Муниципальный этап всероссийской олимпиады школьников в 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учебном году проводится на основании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Федерального закона от 29.12.2012 №273-ФЗ «Об образовании в Российской Федерации» в действующей редакции;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приказа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Порядок);</w:t>
      </w:r>
    </w:p>
    <w:p w:rsidR="00367338" w:rsidRPr="001561E3" w:rsidRDefault="00367338" w:rsidP="0036733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- приказа Департамента образования Ивановской области от 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09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№ 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1117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-о «О проведении муниципального этапа всероссийской олимпиады школьников в 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учебном году»;</w:t>
      </w:r>
    </w:p>
    <w:p w:rsidR="00367338" w:rsidRPr="001561E3" w:rsidRDefault="00367338" w:rsidP="000D5BA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 соблюдением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санитарно-эпидемиологических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" w:eastAsia="ru-RU"/>
        </w:rPr>
        <w:t> </w:t>
      </w:r>
      <w:hyperlink r:id="rId9" w:anchor="1000" w:history="1">
        <w:r w:rsidRPr="001561E3">
          <w:rPr>
            <w:rFonts w:ascii="Times New Roman" w:eastAsia="Arial Unicode MS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u" w:eastAsia="ru-RU"/>
          </w:rPr>
          <w:t>правил</w:t>
        </w:r>
      </w:hyperlink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 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и норм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Организатором муниципального этапа Олимпиады является муниципальный орган управления образованием.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Организационно-технологическая модель проведения муниципального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контроля.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Олимпиада проводится с целью поддержки интеллектуально одаренных учащихся, отбора участников регионального этапа.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Муниципальный этап Олимпиады проводится по следующим общеобразовательным предметам: астрономия, биология, география, иностранные языки (английский, китайский, итальянский, испанский, немецкий, французский), информатика и информационно-коммуникационные технологии,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этап Олимпиады проводится в сроки, утвержденные Департаментом образования Ивановской области, по заданиям и в соответствии с требованиями, разработанным региональными предметно-методическими комиссиями. </w:t>
      </w:r>
    </w:p>
    <w:p w:rsidR="00367338" w:rsidRPr="001561E3" w:rsidRDefault="000D5BA9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этап Олимпиады проводится в очном формате. </w:t>
      </w:r>
      <w:r w:rsidR="00367338"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Места проведения предметных олимпиад устанавливаются организатором.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муниципальном этапе Олимпиады принимают индивидуальное участие: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участники школьного этапа Олимпиады текущего учебного года, набравшие установленное организатором необходимое количество баллов по каждому предмету;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победители и призеры муниципального этапа Олимпиады предыдущего учебного года, продолжающие обучение в общеобразовательных организациях. </w:t>
      </w:r>
    </w:p>
    <w:p w:rsidR="00B8482D" w:rsidRPr="001561E3" w:rsidRDefault="00B8482D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 проведении Олимпиады каждому участнику должно быть предоставлено индивидуальное место, оборудованное в соответствии с требованиями к проведению олимпиады по каждому общеобразовательному предмету. Все рабочие места должны обеспечивать участникам олимпиады равные условия и соответствовать действующим на момент проведения олимпиады санитарно-эпидемиологическим нормам.</w:t>
      </w:r>
    </w:p>
    <w:p w:rsidR="00367338" w:rsidRPr="001561E3" w:rsidRDefault="00B8482D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Участники муниципального этапа, относящиеся к категории обучающихся с ограниченными возможностями здоровья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– ОВЗ)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имеют право на создание особых условий, учитывающих состояние здоровья. Для реализации этого права им необходимо заблаговременно обратиться </w:t>
      </w:r>
      <w:r w:rsidR="00367338"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организатору </w:t>
      </w:r>
      <w:r w:rsidR="00367338"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муниципального этапа Олимпиады.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При создании </w:t>
      </w:r>
      <w:proofErr w:type="gramStart"/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обучающимся</w:t>
      </w:r>
      <w:proofErr w:type="gramEnd"/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 ОВЗ особых условий участия в предметных олимпиадах общее время, отведенное на выполнение заданий, не продлевается.</w:t>
      </w:r>
    </w:p>
    <w:p w:rsidR="002A6B95" w:rsidRPr="00C8703B" w:rsidRDefault="000D5BA9" w:rsidP="002A6B95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  <w:r w:rsid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Заволжский </w:t>
      </w:r>
      <w:proofErr w:type="spellStart"/>
      <w:r w:rsid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м.р</w:t>
      </w:r>
      <w:proofErr w:type="spellEnd"/>
      <w:r w:rsid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</w:p>
    <w:p w:rsidR="002A6B95" w:rsidRDefault="002A6B95" w:rsidP="002A6B95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2A6B95" w:rsidRPr="002A6B95" w:rsidRDefault="002A6B95" w:rsidP="00704D3C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организационных структур при проведении муниципального этапа всероссийской олимпиады школьников в 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Заволжско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муниципальном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район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2.1. Организатор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осуществляет организацию и контроль проведения Олимпиады в соответствии с Порядком и организационно-технологической моделью проведения муниципального этапа всероссийской олимпиады школьников в Заволжском муниципальном районе (далее - модель).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- не позднее чем за 15 дней до начала проведения Олимпиады создает  и утверждает: состав Оргкомитета в соответствии с п.18 Порядка; состав жюри Олимпиады по каждому общеобразовательному предмету (далее </w:t>
      </w:r>
      <w:proofErr w:type="gram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-ж</w:t>
      </w:r>
      <w:proofErr w:type="gram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юри) в соответствии с п.19 Порядка, состав апелляционной комиссии; назначает муниципального координатора - ответственного за хранение олимпиадных заданий и работ, заявлений и согласий родителей (законных представителей) на обработку персональных данных.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утверждает итоги муниципального этапа Олимпиады по каждому предмету, общий рейтинг победителей и призёров муниципального этапа, направляет рейтинговые списки участников муниципального этапа Олимпиады региональному координатору по установленной форме;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проводит награждение победителей и призеров муниципального этапа Олимпиады.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>2.2. Оргкомитет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обеспечивает проведение Олимпиады в общеобразовательных организациях Заволжского муниципального района (далее - ОО) в соответствии с Порядком проведения всероссийской олимпиады и настоящей моделью;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- не </w:t>
      </w:r>
      <w:proofErr w:type="gram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позднее</w:t>
      </w:r>
      <w:proofErr w:type="gram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чем за 10 дней до начала проведения Олимпиады </w:t>
      </w:r>
      <w:proofErr w:type="spell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информир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</w:t>
      </w:r>
      <w:proofErr w:type="spell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руководителей ОО, обучающихся и их родителей о Порядке, сроках и мест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проведения Олимпиады, о порядке проведения апелляции участников Олимпиады по каждому предмету;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получает у регионального координатора комплекты  заданий, обеспечивает  их конфиденциальность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после тиражирования кодирует (обезличивает) олимпиадные работы участников Олимпиады;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организует и координирует работу жюри, в том числе выдачу закодированных работ членам жюри для оценки, ответов и критериев оценки, паролей для разархивирования комплектов олимпиадных заданий. После проверки жюри декодирует олимпиадные работы;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контролирует подготовку предварительных и итоговых протоколов оценки олимпиадных работ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обеспечивает размещение на официальном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lastRenderedPageBreak/>
        <w:t>сайте утвержденных итоговых протоколов заседания жюри, рейтингов победителей и призеров муниципального этапа Олимпиады;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обеспечивает сбор и хранение в Оргкомитете Олимпиады олимпиадных работ участников олимпиады, заявления на участие и согласия на обработку персональных данных (согласия участников передаются от Оргкомитета школьного этапа в Оргкомитет муниципального этапа), они хранятся в Оргкомитете в течение одного календарного года с момента проведения Олимпиады;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>2.3.</w:t>
      </w: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ab/>
        <w:t>Жюри муниципального этапа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A6B95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- обеспечивает качественную проверку олимпиадных работ обучающихся по окончании Олимпиады;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B95">
        <w:rPr>
          <w:rFonts w:ascii="Times New Roman" w:eastAsia="Calibri" w:hAnsi="Times New Roman" w:cs="Times New Roman"/>
          <w:sz w:val="28"/>
          <w:szCs w:val="28"/>
        </w:rPr>
        <w:t>- организует работу жюри по разбору олимпиадных заданий, по заявлению участников олимпиады просмотр олимпиадных работ, а в случае несогласия участника олимпиады с выставленными баллами, подачу апелляции;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B95">
        <w:rPr>
          <w:rFonts w:ascii="Times New Roman" w:eastAsia="Calibri" w:hAnsi="Times New Roman" w:cs="Times New Roman"/>
          <w:sz w:val="28"/>
          <w:szCs w:val="28"/>
        </w:rPr>
        <w:t xml:space="preserve">- оформляет итоговые протоколы  жюри и рейтинговые таблицы участников и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</w:rPr>
        <w:t>передает их координатору муниципального этапа Олимпиады.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>2.4. Общеобразовательные организации: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назначают лицо, ответственное за информационный обмен при подготовке и проведении Олимпиады;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- ведут информационно-разъяснительную работу о Порядке проведения Олимпиады с </w:t>
      </w:r>
      <w:proofErr w:type="gram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обучающимися</w:t>
      </w:r>
      <w:proofErr w:type="gram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направляют школьников для участия в Олимпиады по каждому общеобразовательному предмету в сопровождении педагогов, не ведущих данный предмет.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>2.5. Участники муниципального этапа Олимпиады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-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участники школьного этапа Олимпиады 202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-202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учебного года, набравшие необходимое для участия в муниципальном этапе количество баллов, установленного организатором Олимпиады по каждому общеобразовательному предмету и классу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победители и призеры муниципального этапа Олимпиады 202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-202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учебного года, продолжающие обучение  в ОО.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6B95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принимают участие в олимпиаде на общих основаниях, с созданием специальных условий, определенных </w:t>
      </w:r>
      <w:r w:rsidRPr="002A6B9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п. 23 Порядка. </w:t>
      </w:r>
      <w:r w:rsidRPr="002A6B95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За 10 календарных дней до даты проведения Олимпиады участники  или их родители (законные представители) направляют  в оргкомитет заявление о необходимости создания  специальных условий и документы, подтверждающие  необходимость их создания. Оргкомитет обеспечивает создание специальных условий для участников с ОВЗ и детей–инвалидов, учитывающих состояние их здоровья и особенности психофизического развития.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Особенности проведения муниципального этапа всероссийской олимпиады школьников в Заволжском муниципальном районе.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лощадки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проведения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Олимпиады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МКОУ Заволжский лицей,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МКОУ СОШ №3.</w:t>
      </w:r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Ф</w:t>
      </w:r>
      <w:proofErr w:type="spellStart"/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ормат</w:t>
      </w:r>
      <w:proofErr w:type="spellEnd"/>
      <w:r w:rsidRPr="002A6B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проведения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очный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3.1.1.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Предметные олимпиады муниципального этапа проводятся согласно графику  проведения Олимпиады в текущем учебном году, утвержденному приказом Департамента образования Ивановской области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Перед началом Олимпиады по соответствующему предмету необходимо предусмотреть достаточное количество помещений (аудиторий) для проведения регистрации, для участников, сопровождающих лиц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Количество аудиторий должно учитывать необходимость размещения в них не более 15 участников, по одному участнику за парту, с соблюдением зигзагообразной рассадки.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3.1.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. За 30 минут до начала олимпиады по каждому общеобразовательному предмету члены оргкомитета, ответственные за проведение олимпиады по соответствующему предмету в общеобразовательной организации: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- организуют регистрацию участников муниципального этапа Олимпиады: сопровождающий участников передает членам Оргкомитета приказ </w:t>
      </w:r>
      <w:proofErr w:type="gram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ОО «О</w:t>
      </w:r>
      <w:proofErr w:type="gram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направлении обучающихся на муниципальный этап Олимпиады», участник при регистрации предъявляет документ, удостоверяющий личность (свидетельство о рождении, паспорт), медицинскую справку о состоянии здоровья, отсутствии показаний к участию в олимпиаде по физической культуре. Член оргкомитета заполняет лист регистрации. Только после регистрации участник праве пройти в место (аудиторию) проведения Олимпиады.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- </w:t>
      </w:r>
      <w:proofErr w:type="gramStart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</w:t>
      </w:r>
      <w:proofErr w:type="gramEnd"/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олимпиады, заполняет ведомость проведения инструктажа;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- собирает работы участников по окончанию проведения олимпиады по предмету, обеспечивает их хранение и конфиденциальность до передачи их председателю жюри для проверки членами жюри;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Меры, направленные на обеспечение объективности проведения предметных олимпиад и достоверность результатов участников.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Тиражирование олимпиадных заданий осуществляется в день проведения Олимпиады, не ранее, чем за 1 час до начала ее проведения муниципальным координатором обеспечивающим конфиденциальность  олимпиадных заданий.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Проверка работ обучающихся осуществляется педагогами, имеющими высшую квалификационную категорию.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3.2.3. Рассадка участников во время проведения Олимпиады осуществляется на расстоянии не менее 1,5 метра таким образом, чтобы участники Олимпиады не могли видеть записи в бланках (листах) ответов других участников.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Во время выполнения олимпиадной работы участниками олимпиады организатор в аудитории должен следить за порядком в аудитории; при выходе участника из аудитории проверять комплектность оставленных им на рабочем столе олимпиадных материалов и черновиков;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Кодирование работ осуществляется после выполнения олимпиадных заданий всеми участниками Олимпиады. Черновики сдаются организаторам в аудитории, членами жюри не проверяются, а также не подлежат кодированию. Закодированные работы участников Олимпиады передаются жюри Олимпиады.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Бланки (листы) ответов участников Олимпиады не должны содержать никаких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отличительных пометок, которые могли бы выделить работу среди других или идентифицировать её исполнителя. </w:t>
      </w: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случае обнаружения вышеперечисленного, олимпиадная работа не проверяется.</w:t>
      </w:r>
    </w:p>
    <w:p w:rsidR="002A6B95" w:rsidRPr="002A6B95" w:rsidRDefault="002A6B95" w:rsidP="002A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3.2.7. Организатор Олимпиады обеспечивает участие членов Жюри в обучающих </w:t>
      </w:r>
      <w:proofErr w:type="spellStart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оценивания работ участников, а также направляет работы в Департамент образования Ивановской области для выборочной перепроверки работ участников Олимпиады.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тиражирования и доставки олимпиадных заданий.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Муниципальный координатор принимает комплекты материалов для проведения Олимпиады от регионального координатора, обеспечивает расшифровку и тиражирование олимпиадных заданий в соответствии с Порядком выдачи комплектов материалов для проведения муниципального этапа всероссийской олимпиады школьников 2022-2023 учебного года, утвержденного приказом Департамента образования Ивановской области от 28.09.2022 № 1117-о. Доставляет упакованные задания в конвертах, вскрывать которые запрещено до момента выдачи участникам в аудитории.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Процедура кодирования олимпиадных работ.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3.4.1. Кодирование (обезличивание) олимпиадных работ осуществляется членом Оргкомитета после выполнения олимпиадных заданий всеми участниками Олимпиады по следующей схеме: первые две цифры – номер параллели классов, следующие 2 цифры – порядковый номер олимпиадной работы. Например, шифр 0910 читается как «9 класс, олимпиадная работа №10» или 1118 – «11 класс, олимпиадная работа № 18».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3.4.2. 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 после выполнения работы участником.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3.4.3. Олимпиадные работы и черновики досматриваются на предмет наличия пометок, знаков и прочей информации, позволяющей идентифицировать участника.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3.4.4. Коды олимпиадных работ (шифры) вписываются в предварительный протокол оценки (приложение </w:t>
      </w: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). Коды олимпиадных работ (шифры) не подлежат разглашению до окончания процедуры проверки олимпиадных работ.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проверки работ и информирования о предварительных результатах с указанием сроков.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Жюри проводит проверку олимпиадных работ в день проведения или в течение следующего дня после проведения Олимпиады в методическом кабинете МКУ «Управление по обеспечению деятельности органа управления образованием и образовательных учреждений Заволжского муниципального района» (г. Заволжск, ул. Мира, д.7)</w:t>
      </w:r>
      <w:r w:rsidRPr="002A6B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.</w:t>
      </w:r>
      <w:r w:rsidRPr="002A6B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Время проверки назначается  организатором.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Членам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жюри передаются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 координатором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Олимпиады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только закодированные работы. Письменные работы участников оценивают не менее чем два члена жюри в соответствии с критериями, разработанными региональной предметно-методической комиссией.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Все пометки в работе участника члены жюри делают только красными чернилами. Проверенная олимпиадная работа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подписывается только теми членами жюри, которые оценивали выполнение заданий.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сложных случаях (при сильном расхождении оценок жюри) письменную работу перепроверяют другие члены жюри. Все спорные работы, а также работы, набравшие наибольшее количество баллов, просматривают все члены жюри.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После раскодирования работ оформляются предварительные протоколы заседания жюри по каждой параллели классов.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заданий, но не позднее чем через два рабочих дня после проведения Олимпиады по предмету.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Порядок разбора заданий, показа работ и рассмотрения апелляций.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3.6.1.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 решению  организатора разбор заданий и их решений может проводиться централизованно в очном формате или с использованием информационн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коммуникационных технологий.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3.6.2.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Анализ заданий и их решений осуществляется  членами жюри Олимпиады в течение 2х рабочих дней после проведения олимпиады по предмету.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3.6.3.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После проведения анализа заданий и их решений, не позднее чем через два дня после проведения олимпиады по предмету (по запросу участника олимпиады), члены жюри проводят показ выполненной олимпиадной работы участника.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Присутствующим лицам во время показа запрещено выносить олимпиадные работы участников олимпиады из аудитории, выполнять её фот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proofErr w:type="spell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видеофиксацию</w:t>
      </w:r>
      <w:proofErr w:type="spell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делать на олимпиадной работе какие – либо пометки. Во время показа выполненных олимпиадных работ жюри вправе изменять баллы, выставленные при проверке олимпиадных заданий.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3.6.5.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Если участник не согласен с выставленными баллами, то он вправе подать в письменном виде заявление на апелляцию в день ознакомления с результатами работы жюри, а также после проведения процедуры анализа и показа работ участников (не позднее 1 астрономического часа после проведения).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3.6.6.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Апелляционные заявления участников Олимпиады рассматривает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апелляционная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комиссии, в состав которой входят члены оргкомитета и предметных жюри. Дата, время и место рассмотрения апелляций о несогласии с выставленными баллами утверждаются организатором Олимпиады.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3.6.7.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оформляется протоколом, подписывается председателем и всеми членами комиссии. Решения принимаются простым большинством голосов от списочного состава комиссии. В случае равенства голосов председатель имеет право решающего голоса.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3.6.8.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Апелляция о нарушении процедуры проведения Олимпиады подается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обучающимся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представителей оргкомитета, образовательной организации, являющейся базой проведения олимпиады)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По результатам рассмотрения апелляции о нарушении процедуры проведения Олимпиады комиссия устанавливает, могли ли повлиять допущенные нарушения на качество выполнения олимпиадных заданий, и выносит одно из решений: об отклонении апелляции; об удовлетворении апелляции.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3.6.9.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Апелляционная комиссия по итогам проведения апелляции информирует участников олимпиады о принятом решении, оно является окончательным. Протоколы апелляции   передаются   председателю жюри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предмета. Апелляция участников олимпиады, протоколы рассмотрения апелляции, видеозапись процедуры апелляции хранятся в Оргкомитете муниципального этапа Олимпиады в течение одного календарного года с момента проведения Олимпиады</w:t>
      </w:r>
      <w:r w:rsidRPr="002A6B95">
        <w:rPr>
          <w:rFonts w:ascii="Times New Roman" w:eastAsia="Arial Unicode MS" w:hAnsi="Times New Roman" w:cs="Times New Roman"/>
          <w:color w:val="000000"/>
          <w:sz w:val="32"/>
          <w:szCs w:val="32"/>
          <w:lang w:val="ru" w:eastAsia="ru-RU"/>
        </w:rPr>
        <w:t>.</w:t>
      </w:r>
    </w:p>
    <w:p w:rsidR="002A6B95" w:rsidRPr="002A6B95" w:rsidRDefault="002A6B95" w:rsidP="002A6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Алгоритм определения победителей и призеров.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классов. Итоговые ведомости оценки олимпиадных работ оформляются как рейтинговая таблица результатов участников, представляющая собой ранжированный список, расположенных по мере убывания набранных участниками баллов.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Квота победителей и призеров составляет не более 30 % от общего числа участников Олимпиады по каждому общеобразовательному предмету. 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равно или превышает 50% </w:t>
      </w:r>
      <w:proofErr w:type="gramStart"/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возможных. При наличии нескольких участников олимпиады, набравших наибольшее количество баллов, все они признаются победителями. В случае, когда победители не определены, на муниципальном этапе Олимпиады определяются только призеры.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Призерами муниципального этапа Олимпиады в пределах установленной квоты победителей и призеров признаются все участники Олимпиады, следующие в итоговой таблице за победителями. </w:t>
      </w:r>
      <w:proofErr w:type="gramStart"/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то все участники, имеющие равное с ними количество баллов и превышающее 40 % от максимально возможных, становятся призерами, в противном случае все участники с одинаковым количеством баллов не признаются призерами.</w:t>
      </w:r>
      <w:proofErr w:type="gramEnd"/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Для малочисленных олимпиад (до 8 человек) количество победителей и призеров муниципального этапа Олимпиады может составлять 50% от общего числа участников, при этом победителем становится участник, набравший количество баллов, превышающие 50% от максимально возможных баллов, призером – участник, набравший </w:t>
      </w: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баллов, превышающее 40% от максимально возможных баллов.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Статус участника Олимпиады «победитель», «призер», «участник» заносится в итоговую ведомость оценки олимпиадных работ. 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«Интернет» не позднее 7-ми рабочих дней со дня проведения олимпиады по предмету.</w:t>
      </w:r>
    </w:p>
    <w:p w:rsidR="002A6B95" w:rsidRPr="002A6B95" w:rsidRDefault="002A6B95" w:rsidP="002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3.7.7. Победители и призёры муниципального этапа награждаются грамотами отдела образования администрации Заволжского муниципального района.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План-график мероприятий по подготовке и проведению муниципального этапа всероссийской олимпиады школьников в Заволжском муниципальном районе.</w:t>
      </w:r>
    </w:p>
    <w:p w:rsidR="002A6B95" w:rsidRPr="002A6B95" w:rsidRDefault="002A6B95" w:rsidP="002A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765"/>
        <w:gridCol w:w="2338"/>
      </w:tblGrid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баллов, необходимого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муниципального этапа</w:t>
            </w: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До 1 ноября 202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года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Муниципальный координатор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10 календарных дней до начала муниципального этапа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оргкомитета и утверждение его состава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Организатор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15 календарных дней до начала муниципального этапа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Организатор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15 календарных дней до начала муниципального этапа</w:t>
            </w:r>
          </w:p>
        </w:tc>
      </w:tr>
      <w:tr w:rsidR="002A6B95" w:rsidRPr="002A6B95" w:rsidTr="002A6B95">
        <w:trPr>
          <w:trHeight w:val="443"/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Организатор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15 календарных дней до начала муниципального этапа</w:t>
            </w:r>
          </w:p>
        </w:tc>
      </w:tr>
      <w:tr w:rsidR="002A6B95" w:rsidRPr="002A6B95" w:rsidTr="002A6B95">
        <w:trPr>
          <w:trHeight w:val="927"/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Организатор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10 календарных дней до начала муниципального этапа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Организатор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10 календарных дней до начала муниципального этапа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Муниципальный координатор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С момента получения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lastRenderedPageBreak/>
              <w:t>олимпиадных заданий от регионального координатора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10">
              <w:r w:rsidRPr="002A6B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(законных представителей)</w:t>
              </w:r>
            </w:hyperlink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Оргкомитет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10 календарных дней до начала муниципального этапа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Организатор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Не </w:t>
            </w:r>
            <w:proofErr w:type="gramStart"/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позднее</w:t>
            </w:r>
            <w:proofErr w:type="gramEnd"/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чем за 3 календарных дня до начала Олимпиады по предмету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безопасность жизни и здоровья участников олимпиады, в том числе участников с ОВЗ, в местах проведения в соответствии с требованиями РПМК к проведению олимпиад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Организатор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В день проведения муниципального этапа Олимпиады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 регистрации участников муниципального этапа олимпиады</w:t>
            </w:r>
            <w:proofErr w:type="gramEnd"/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Муниципальный координатор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За один день проведения Олимпиады по предмету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Члены оргкомитета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В день проведения Олимпиады по предмету, за 30 минут до начала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участников олимпиады 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Члены оргкомитета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В день проведения Олимпиады по предмету, за 30 минут до начала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олимпиады по аудиториям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Члены оргкомитета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В день проведения Олимпиады по предмету, за 20 минут до начала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Оргкомитет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 Олимпиады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 8 ноября по 8 декабря 202</w:t>
            </w: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апелляций о нарушении установленного </w:t>
            </w: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Порядка проведения олимпиады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Аппеляционная</w:t>
            </w:r>
            <w:proofErr w:type="spellEnd"/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комиссия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Непосредственно в день проведения олимпиады до выхода из места </w:t>
            </w: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проведения Олимпиады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Кодирование работ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Члены оргкомитета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</w:t>
            </w: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распределённом формате по школам: </w:t>
            </w:r>
            <w:proofErr w:type="gramStart"/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ОО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После выполнения участником олимпиадных заданий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апелляций о нарушении </w:t>
            </w:r>
            <w:proofErr w:type="gramStart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проведения олимпиады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Аппеляционная</w:t>
            </w:r>
            <w:proofErr w:type="spellEnd"/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комиссия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 утвержденному графику организатора муниципального этапа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Жюри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день проведения или в течение следующего дня после проведения Олимпиады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Члены оргкомитета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</w:t>
            </w:r>
          </w:p>
          <w:p w:rsidR="002A6B95" w:rsidRPr="002A6B95" w:rsidRDefault="002A6B95" w:rsidP="002A6B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Жюри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После проверки олимпиадных работ членами жюри</w:t>
            </w: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После декодирования олимпиадных работ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Оргкомитет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 следующий день после завершения проверки олимпиадных заданий, но не позднее чем через два рабочих дня после проведения Олимпиады по предмету.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Жюри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течение 2х рабочих дней после проведения олимпиады по предмету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Жюри </w:t>
            </w:r>
            <w:r w:rsidRPr="002A6B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После проведения анализа заданий и их решений, не позднее чем через два дня после проведения олимпиады по предмету (по запросу участника олимпиады)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Апелляционная </w:t>
            </w: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комиссии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день ознакомления с </w:t>
            </w: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результатами работы жюри, а также  не позднее 1 астрономического часа после проведения процедуры анализа и показа работ участников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Рассмотрение апелляций о несогласии с выставленными баллами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Апелляционная </w:t>
            </w: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комиссии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 утвержденному  организатором графику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Муниципальный координатор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Не позднее 7-ми рабочих дней со дня проведения олимпиады по предмету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Организатор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Не позднее 7-ми рабочих дней со дня проведения олимпиады по предмету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календарных дней со дня проведения предметной олимпиады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графику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765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338" w:type="dxa"/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завершения всех предметных олимпиад муниципального этапа</w:t>
            </w:r>
          </w:p>
        </w:tc>
      </w:tr>
      <w:tr w:rsidR="002A6B95" w:rsidRPr="002A6B95" w:rsidTr="002A6B95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17.12.2021</w:t>
            </w: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95" w:rsidRPr="002A6B95" w:rsidRDefault="002A6B95" w:rsidP="002A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B95" w:rsidRDefault="002A6B95" w:rsidP="002A6B95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76AAF" w:rsidRPr="00D75E44" w:rsidRDefault="002A6B95" w:rsidP="00C8703B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  <w:bookmarkStart w:id="0" w:name="_GoBack"/>
      <w:bookmarkEnd w:id="0"/>
      <w:r w:rsidR="00C8703B" w:rsidRPr="00D75E4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</w:t>
      </w:r>
    </w:p>
    <w:sectPr w:rsidR="00176AAF" w:rsidRPr="00D75E44" w:rsidSect="00D142DD">
      <w:headerReference w:type="default" r:id="rId11"/>
      <w:pgSz w:w="11906" w:h="16838"/>
      <w:pgMar w:top="1134" w:right="1276" w:bottom="1418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6F" w:rsidRDefault="008D236F" w:rsidP="00CE0494">
      <w:pPr>
        <w:spacing w:after="0" w:line="240" w:lineRule="auto"/>
      </w:pPr>
      <w:r>
        <w:separator/>
      </w:r>
    </w:p>
  </w:endnote>
  <w:endnote w:type="continuationSeparator" w:id="0">
    <w:p w:rsidR="008D236F" w:rsidRDefault="008D236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6F" w:rsidRDefault="008D236F" w:rsidP="00CE0494">
      <w:pPr>
        <w:spacing w:after="0" w:line="240" w:lineRule="auto"/>
      </w:pPr>
      <w:r>
        <w:separator/>
      </w:r>
    </w:p>
  </w:footnote>
  <w:footnote w:type="continuationSeparator" w:id="0">
    <w:p w:rsidR="008D236F" w:rsidRDefault="008D236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3912"/>
      <w:docPartObj>
        <w:docPartGallery w:val="Page Numbers (Top of Page)"/>
        <w:docPartUnique/>
      </w:docPartObj>
    </w:sdtPr>
    <w:sdtEndPr/>
    <w:sdtContent>
      <w:p w:rsidR="00176AAF" w:rsidRDefault="00176A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3B">
          <w:rPr>
            <w:noProof/>
          </w:rPr>
          <w:t>3</w:t>
        </w:r>
        <w:r>
          <w:fldChar w:fldCharType="end"/>
        </w:r>
      </w:p>
    </w:sdtContent>
  </w:sdt>
  <w:p w:rsidR="00176AAF" w:rsidRDefault="00176AAF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5018"/>
    <w:multiLevelType w:val="hybridMultilevel"/>
    <w:tmpl w:val="1DF24D6C"/>
    <w:lvl w:ilvl="0" w:tplc="A7A62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E6B40"/>
    <w:multiLevelType w:val="hybridMultilevel"/>
    <w:tmpl w:val="523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DBC"/>
    <w:multiLevelType w:val="hybridMultilevel"/>
    <w:tmpl w:val="3EB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70E6"/>
    <w:multiLevelType w:val="hybridMultilevel"/>
    <w:tmpl w:val="F3B653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25B6663"/>
    <w:multiLevelType w:val="hybridMultilevel"/>
    <w:tmpl w:val="6D0A8296"/>
    <w:lvl w:ilvl="0" w:tplc="431E40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A4CF6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AE446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A4AB2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24E40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8C4B4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2169C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2EF58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07974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1B7358"/>
    <w:multiLevelType w:val="hybridMultilevel"/>
    <w:tmpl w:val="51FA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A4E"/>
    <w:multiLevelType w:val="hybridMultilevel"/>
    <w:tmpl w:val="10F03D00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EE2C3D"/>
    <w:multiLevelType w:val="hybridMultilevel"/>
    <w:tmpl w:val="9430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B6E75"/>
    <w:multiLevelType w:val="hybridMultilevel"/>
    <w:tmpl w:val="906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E4110"/>
    <w:multiLevelType w:val="hybridMultilevel"/>
    <w:tmpl w:val="94E24674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675C56"/>
    <w:multiLevelType w:val="multilevel"/>
    <w:tmpl w:val="418ADA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2ABF0F15"/>
    <w:multiLevelType w:val="hybridMultilevel"/>
    <w:tmpl w:val="680AC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0EE5"/>
    <w:multiLevelType w:val="hybridMultilevel"/>
    <w:tmpl w:val="429CE9DE"/>
    <w:lvl w:ilvl="0" w:tplc="75943F80">
      <w:numFmt w:val="bullet"/>
      <w:lvlText w:val="-"/>
      <w:lvlJc w:val="left"/>
      <w:pPr>
        <w:ind w:left="139" w:hanging="140"/>
      </w:pPr>
      <w:rPr>
        <w:rFonts w:hint="default"/>
        <w:w w:val="99"/>
        <w:lang w:val="ru-RU" w:eastAsia="en-US" w:bidi="ar-SA"/>
      </w:rPr>
    </w:lvl>
    <w:lvl w:ilvl="1" w:tplc="A0EE405E">
      <w:numFmt w:val="bullet"/>
      <w:lvlText w:val="-"/>
      <w:lvlJc w:val="left"/>
      <w:pPr>
        <w:ind w:left="13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1E8D42">
      <w:numFmt w:val="bullet"/>
      <w:lvlText w:val="•"/>
      <w:lvlJc w:val="left"/>
      <w:pPr>
        <w:ind w:left="2123" w:hanging="137"/>
      </w:pPr>
      <w:rPr>
        <w:rFonts w:hint="default"/>
        <w:lang w:val="ru-RU" w:eastAsia="en-US" w:bidi="ar-SA"/>
      </w:rPr>
    </w:lvl>
    <w:lvl w:ilvl="3" w:tplc="B6EAB306">
      <w:numFmt w:val="bullet"/>
      <w:lvlText w:val="•"/>
      <w:lvlJc w:val="left"/>
      <w:pPr>
        <w:ind w:left="3115" w:hanging="137"/>
      </w:pPr>
      <w:rPr>
        <w:rFonts w:hint="default"/>
        <w:lang w:val="ru-RU" w:eastAsia="en-US" w:bidi="ar-SA"/>
      </w:rPr>
    </w:lvl>
    <w:lvl w:ilvl="4" w:tplc="6F4C508E">
      <w:numFmt w:val="bullet"/>
      <w:lvlText w:val="•"/>
      <w:lvlJc w:val="left"/>
      <w:pPr>
        <w:ind w:left="4107" w:hanging="137"/>
      </w:pPr>
      <w:rPr>
        <w:rFonts w:hint="default"/>
        <w:lang w:val="ru-RU" w:eastAsia="en-US" w:bidi="ar-SA"/>
      </w:rPr>
    </w:lvl>
    <w:lvl w:ilvl="5" w:tplc="CB9E158A">
      <w:numFmt w:val="bullet"/>
      <w:lvlText w:val="•"/>
      <w:lvlJc w:val="left"/>
      <w:pPr>
        <w:ind w:left="5099" w:hanging="137"/>
      </w:pPr>
      <w:rPr>
        <w:rFonts w:hint="default"/>
        <w:lang w:val="ru-RU" w:eastAsia="en-US" w:bidi="ar-SA"/>
      </w:rPr>
    </w:lvl>
    <w:lvl w:ilvl="6" w:tplc="936E79E8">
      <w:numFmt w:val="bullet"/>
      <w:lvlText w:val="•"/>
      <w:lvlJc w:val="left"/>
      <w:pPr>
        <w:ind w:left="6091" w:hanging="137"/>
      </w:pPr>
      <w:rPr>
        <w:rFonts w:hint="default"/>
        <w:lang w:val="ru-RU" w:eastAsia="en-US" w:bidi="ar-SA"/>
      </w:rPr>
    </w:lvl>
    <w:lvl w:ilvl="7" w:tplc="499440C6">
      <w:numFmt w:val="bullet"/>
      <w:lvlText w:val="•"/>
      <w:lvlJc w:val="left"/>
      <w:pPr>
        <w:ind w:left="7083" w:hanging="137"/>
      </w:pPr>
      <w:rPr>
        <w:rFonts w:hint="default"/>
        <w:lang w:val="ru-RU" w:eastAsia="en-US" w:bidi="ar-SA"/>
      </w:rPr>
    </w:lvl>
    <w:lvl w:ilvl="8" w:tplc="537873A6">
      <w:numFmt w:val="bullet"/>
      <w:lvlText w:val="•"/>
      <w:lvlJc w:val="left"/>
      <w:pPr>
        <w:ind w:left="8075" w:hanging="137"/>
      </w:pPr>
      <w:rPr>
        <w:rFonts w:hint="default"/>
        <w:lang w:val="ru-RU" w:eastAsia="en-US" w:bidi="ar-SA"/>
      </w:rPr>
    </w:lvl>
  </w:abstractNum>
  <w:abstractNum w:abstractNumId="16">
    <w:nsid w:val="2FAE52AB"/>
    <w:multiLevelType w:val="multilevel"/>
    <w:tmpl w:val="46384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8"/>
        <w:vertAlign w:val="baseline"/>
      </w:rPr>
    </w:lvl>
  </w:abstractNum>
  <w:abstractNum w:abstractNumId="17">
    <w:nsid w:val="30100E7C"/>
    <w:multiLevelType w:val="hybridMultilevel"/>
    <w:tmpl w:val="BDC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C681B"/>
    <w:multiLevelType w:val="hybridMultilevel"/>
    <w:tmpl w:val="20A835B2"/>
    <w:lvl w:ilvl="0" w:tplc="8CEA7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B15B07"/>
    <w:multiLevelType w:val="multilevel"/>
    <w:tmpl w:val="DB7E1D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0">
    <w:nsid w:val="383C1ECC"/>
    <w:multiLevelType w:val="hybridMultilevel"/>
    <w:tmpl w:val="65B0A9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8A42E3B"/>
    <w:multiLevelType w:val="hybridMultilevel"/>
    <w:tmpl w:val="6E088A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A146090"/>
    <w:multiLevelType w:val="multilevel"/>
    <w:tmpl w:val="C1C8AFD6"/>
    <w:lvl w:ilvl="0">
      <w:start w:val="1"/>
      <w:numFmt w:val="decimal"/>
      <w:lvlText w:val="%1."/>
      <w:lvlJc w:val="left"/>
      <w:pPr>
        <w:ind w:left="4513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454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5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54"/>
      </w:pPr>
      <w:rPr>
        <w:rFonts w:hint="default"/>
        <w:lang w:val="ru-RU" w:eastAsia="en-US" w:bidi="ar-SA"/>
      </w:rPr>
    </w:lvl>
  </w:abstractNum>
  <w:abstractNum w:abstractNumId="23">
    <w:nsid w:val="3A2C6ECA"/>
    <w:multiLevelType w:val="multilevel"/>
    <w:tmpl w:val="ACC44F5E"/>
    <w:lvl w:ilvl="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24">
    <w:nsid w:val="3D4C584E"/>
    <w:multiLevelType w:val="hybridMultilevel"/>
    <w:tmpl w:val="1152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1746D"/>
    <w:multiLevelType w:val="multilevel"/>
    <w:tmpl w:val="73062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42214FA"/>
    <w:multiLevelType w:val="hybridMultilevel"/>
    <w:tmpl w:val="F5A092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6502C"/>
    <w:multiLevelType w:val="hybridMultilevel"/>
    <w:tmpl w:val="E2C64770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7D5330"/>
    <w:multiLevelType w:val="hybridMultilevel"/>
    <w:tmpl w:val="20B2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C1E47"/>
    <w:multiLevelType w:val="hybridMultilevel"/>
    <w:tmpl w:val="F5E0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07E94"/>
    <w:multiLevelType w:val="hybridMultilevel"/>
    <w:tmpl w:val="6DBE9D0A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64315"/>
    <w:multiLevelType w:val="hybridMultilevel"/>
    <w:tmpl w:val="266EB1F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EA76575"/>
    <w:multiLevelType w:val="hybridMultilevel"/>
    <w:tmpl w:val="E8A818E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05865F4"/>
    <w:multiLevelType w:val="multilevel"/>
    <w:tmpl w:val="3D5C79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6">
    <w:nsid w:val="60A61B05"/>
    <w:multiLevelType w:val="multilevel"/>
    <w:tmpl w:val="65284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285B5D"/>
    <w:multiLevelType w:val="multilevel"/>
    <w:tmpl w:val="E654B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68FA7C57"/>
    <w:multiLevelType w:val="hybridMultilevel"/>
    <w:tmpl w:val="F2DA23FE"/>
    <w:lvl w:ilvl="0" w:tplc="8CEA73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6AEA4F72"/>
    <w:multiLevelType w:val="hybridMultilevel"/>
    <w:tmpl w:val="406E1288"/>
    <w:lvl w:ilvl="0" w:tplc="577496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49178">
      <w:start w:val="1"/>
      <w:numFmt w:val="bullet"/>
      <w:lvlText w:val="o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001FA">
      <w:start w:val="1"/>
      <w:numFmt w:val="bullet"/>
      <w:lvlText w:val="▪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E6148">
      <w:start w:val="1"/>
      <w:numFmt w:val="bullet"/>
      <w:lvlText w:val="•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E4B28">
      <w:start w:val="1"/>
      <w:numFmt w:val="bullet"/>
      <w:lvlText w:val="o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CC24E">
      <w:start w:val="1"/>
      <w:numFmt w:val="bullet"/>
      <w:lvlText w:val="▪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68E60">
      <w:start w:val="1"/>
      <w:numFmt w:val="bullet"/>
      <w:lvlText w:val="•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AC186">
      <w:start w:val="1"/>
      <w:numFmt w:val="bullet"/>
      <w:lvlText w:val="o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EA4C">
      <w:start w:val="1"/>
      <w:numFmt w:val="bullet"/>
      <w:lvlText w:val="▪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78399A"/>
    <w:multiLevelType w:val="multilevel"/>
    <w:tmpl w:val="1728CE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CE01E2E"/>
    <w:multiLevelType w:val="hybridMultilevel"/>
    <w:tmpl w:val="E10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51B29"/>
    <w:multiLevelType w:val="multilevel"/>
    <w:tmpl w:val="30BA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1DB24AF"/>
    <w:multiLevelType w:val="hybridMultilevel"/>
    <w:tmpl w:val="EC0C11B8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2F5047"/>
    <w:multiLevelType w:val="multilevel"/>
    <w:tmpl w:val="DEAC02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6">
    <w:nsid w:val="73F722B1"/>
    <w:multiLevelType w:val="hybridMultilevel"/>
    <w:tmpl w:val="28186E60"/>
    <w:lvl w:ilvl="0" w:tplc="E2A2F5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AB4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CD5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6A7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90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A1F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C75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E85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485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40D5BA2"/>
    <w:multiLevelType w:val="hybridMultilevel"/>
    <w:tmpl w:val="2D44D4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78D42B0D"/>
    <w:multiLevelType w:val="hybridMultilevel"/>
    <w:tmpl w:val="77125D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7"/>
  </w:num>
  <w:num w:numId="5">
    <w:abstractNumId w:val="27"/>
  </w:num>
  <w:num w:numId="6">
    <w:abstractNumId w:val="30"/>
  </w:num>
  <w:num w:numId="7">
    <w:abstractNumId w:val="24"/>
  </w:num>
  <w:num w:numId="8">
    <w:abstractNumId w:val="36"/>
  </w:num>
  <w:num w:numId="9">
    <w:abstractNumId w:val="40"/>
  </w:num>
  <w:num w:numId="10">
    <w:abstractNumId w:val="6"/>
  </w:num>
  <w:num w:numId="11">
    <w:abstractNumId w:val="46"/>
  </w:num>
  <w:num w:numId="12">
    <w:abstractNumId w:val="2"/>
  </w:num>
  <w:num w:numId="13">
    <w:abstractNumId w:val="42"/>
  </w:num>
  <w:num w:numId="14">
    <w:abstractNumId w:val="33"/>
  </w:num>
  <w:num w:numId="15">
    <w:abstractNumId w:val="31"/>
  </w:num>
  <w:num w:numId="16">
    <w:abstractNumId w:val="21"/>
  </w:num>
  <w:num w:numId="17">
    <w:abstractNumId w:val="4"/>
  </w:num>
  <w:num w:numId="18">
    <w:abstractNumId w:val="26"/>
  </w:num>
  <w:num w:numId="19">
    <w:abstractNumId w:val="34"/>
  </w:num>
  <w:num w:numId="20">
    <w:abstractNumId w:val="47"/>
  </w:num>
  <w:num w:numId="21">
    <w:abstractNumId w:val="11"/>
  </w:num>
  <w:num w:numId="22">
    <w:abstractNumId w:val="25"/>
  </w:num>
  <w:num w:numId="23">
    <w:abstractNumId w:val="45"/>
  </w:num>
  <w:num w:numId="24">
    <w:abstractNumId w:val="38"/>
  </w:num>
  <w:num w:numId="25">
    <w:abstractNumId w:val="19"/>
  </w:num>
  <w:num w:numId="26">
    <w:abstractNumId w:val="13"/>
  </w:num>
  <w:num w:numId="27">
    <w:abstractNumId w:val="35"/>
  </w:num>
  <w:num w:numId="28">
    <w:abstractNumId w:val="1"/>
  </w:num>
  <w:num w:numId="29">
    <w:abstractNumId w:val="22"/>
  </w:num>
  <w:num w:numId="30">
    <w:abstractNumId w:val="17"/>
  </w:num>
  <w:num w:numId="31">
    <w:abstractNumId w:val="48"/>
  </w:num>
  <w:num w:numId="32">
    <w:abstractNumId w:val="9"/>
  </w:num>
  <w:num w:numId="33">
    <w:abstractNumId w:val="3"/>
  </w:num>
  <w:num w:numId="34">
    <w:abstractNumId w:val="20"/>
  </w:num>
  <w:num w:numId="35">
    <w:abstractNumId w:val="5"/>
  </w:num>
  <w:num w:numId="36">
    <w:abstractNumId w:val="16"/>
  </w:num>
  <w:num w:numId="37">
    <w:abstractNumId w:val="10"/>
  </w:num>
  <w:num w:numId="38">
    <w:abstractNumId w:val="15"/>
  </w:num>
  <w:num w:numId="39">
    <w:abstractNumId w:val="39"/>
  </w:num>
  <w:num w:numId="40">
    <w:abstractNumId w:val="32"/>
  </w:num>
  <w:num w:numId="41">
    <w:abstractNumId w:val="18"/>
  </w:num>
  <w:num w:numId="42">
    <w:abstractNumId w:val="41"/>
  </w:num>
  <w:num w:numId="43">
    <w:abstractNumId w:val="12"/>
  </w:num>
  <w:num w:numId="44">
    <w:abstractNumId w:val="44"/>
  </w:num>
  <w:num w:numId="45">
    <w:abstractNumId w:val="28"/>
  </w:num>
  <w:num w:numId="46">
    <w:abstractNumId w:val="8"/>
  </w:num>
  <w:num w:numId="47">
    <w:abstractNumId w:val="23"/>
  </w:num>
  <w:num w:numId="48">
    <w:abstractNumId w:val="43"/>
  </w:num>
  <w:num w:numId="49">
    <w:abstractNumId w:val="14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12219"/>
    <w:rsid w:val="00045700"/>
    <w:rsid w:val="00076551"/>
    <w:rsid w:val="00081FB5"/>
    <w:rsid w:val="00090C5F"/>
    <w:rsid w:val="00092A86"/>
    <w:rsid w:val="00095D7C"/>
    <w:rsid w:val="000B7BBA"/>
    <w:rsid w:val="000C71A9"/>
    <w:rsid w:val="000D5BA9"/>
    <w:rsid w:val="000F1813"/>
    <w:rsid w:val="001137E6"/>
    <w:rsid w:val="0013100E"/>
    <w:rsid w:val="001415D5"/>
    <w:rsid w:val="00143695"/>
    <w:rsid w:val="001515F6"/>
    <w:rsid w:val="001561E3"/>
    <w:rsid w:val="001633BA"/>
    <w:rsid w:val="00176AAF"/>
    <w:rsid w:val="001831B0"/>
    <w:rsid w:val="001840BB"/>
    <w:rsid w:val="001B2ED5"/>
    <w:rsid w:val="001B6F50"/>
    <w:rsid w:val="001D0B4B"/>
    <w:rsid w:val="002126A9"/>
    <w:rsid w:val="002542EF"/>
    <w:rsid w:val="0029096E"/>
    <w:rsid w:val="002A6B95"/>
    <w:rsid w:val="002C1226"/>
    <w:rsid w:val="002C603F"/>
    <w:rsid w:val="002D7EC5"/>
    <w:rsid w:val="002E6B90"/>
    <w:rsid w:val="00307854"/>
    <w:rsid w:val="00313307"/>
    <w:rsid w:val="0033479A"/>
    <w:rsid w:val="00367338"/>
    <w:rsid w:val="003673DD"/>
    <w:rsid w:val="003904C0"/>
    <w:rsid w:val="003B09C5"/>
    <w:rsid w:val="003E53DF"/>
    <w:rsid w:val="00411830"/>
    <w:rsid w:val="00431FD5"/>
    <w:rsid w:val="00447B90"/>
    <w:rsid w:val="004758B1"/>
    <w:rsid w:val="004A193E"/>
    <w:rsid w:val="004E0248"/>
    <w:rsid w:val="004F1A34"/>
    <w:rsid w:val="00512317"/>
    <w:rsid w:val="0052698E"/>
    <w:rsid w:val="00532294"/>
    <w:rsid w:val="00561EF6"/>
    <w:rsid w:val="005647B8"/>
    <w:rsid w:val="0057118E"/>
    <w:rsid w:val="00583E98"/>
    <w:rsid w:val="00597F7E"/>
    <w:rsid w:val="005B5DA6"/>
    <w:rsid w:val="005D5CED"/>
    <w:rsid w:val="005F6A5F"/>
    <w:rsid w:val="006156DD"/>
    <w:rsid w:val="006257F2"/>
    <w:rsid w:val="006447E3"/>
    <w:rsid w:val="0064500D"/>
    <w:rsid w:val="00652894"/>
    <w:rsid w:val="006530AD"/>
    <w:rsid w:val="00671F41"/>
    <w:rsid w:val="00690497"/>
    <w:rsid w:val="00690721"/>
    <w:rsid w:val="006A6FFD"/>
    <w:rsid w:val="006C5107"/>
    <w:rsid w:val="006D6A92"/>
    <w:rsid w:val="00704D3C"/>
    <w:rsid w:val="00714750"/>
    <w:rsid w:val="0075227E"/>
    <w:rsid w:val="00780E04"/>
    <w:rsid w:val="007B0A5A"/>
    <w:rsid w:val="007D77C0"/>
    <w:rsid w:val="007E22DE"/>
    <w:rsid w:val="008253FE"/>
    <w:rsid w:val="00871D6E"/>
    <w:rsid w:val="008938ED"/>
    <w:rsid w:val="008A02AE"/>
    <w:rsid w:val="008B3513"/>
    <w:rsid w:val="008D236F"/>
    <w:rsid w:val="008F5A32"/>
    <w:rsid w:val="00922079"/>
    <w:rsid w:val="00952192"/>
    <w:rsid w:val="00962E48"/>
    <w:rsid w:val="009C5DBD"/>
    <w:rsid w:val="00A81EE3"/>
    <w:rsid w:val="00A834FD"/>
    <w:rsid w:val="00A9781B"/>
    <w:rsid w:val="00A978F8"/>
    <w:rsid w:val="00AB3039"/>
    <w:rsid w:val="00AD271D"/>
    <w:rsid w:val="00AE5219"/>
    <w:rsid w:val="00AE623F"/>
    <w:rsid w:val="00B10342"/>
    <w:rsid w:val="00B844D0"/>
    <w:rsid w:val="00B8482D"/>
    <w:rsid w:val="00B85F03"/>
    <w:rsid w:val="00BC1372"/>
    <w:rsid w:val="00BC6D24"/>
    <w:rsid w:val="00BD04F2"/>
    <w:rsid w:val="00BE51D8"/>
    <w:rsid w:val="00C03895"/>
    <w:rsid w:val="00C070E7"/>
    <w:rsid w:val="00C15C50"/>
    <w:rsid w:val="00C24472"/>
    <w:rsid w:val="00C67FE4"/>
    <w:rsid w:val="00C8703B"/>
    <w:rsid w:val="00CB3724"/>
    <w:rsid w:val="00CE0494"/>
    <w:rsid w:val="00CE3BFD"/>
    <w:rsid w:val="00D140AA"/>
    <w:rsid w:val="00D142DD"/>
    <w:rsid w:val="00D478C1"/>
    <w:rsid w:val="00D63091"/>
    <w:rsid w:val="00D75E44"/>
    <w:rsid w:val="00D8147D"/>
    <w:rsid w:val="00D91ECC"/>
    <w:rsid w:val="00D92502"/>
    <w:rsid w:val="00DB6190"/>
    <w:rsid w:val="00DC08FB"/>
    <w:rsid w:val="00DC79C1"/>
    <w:rsid w:val="00E25405"/>
    <w:rsid w:val="00E3559D"/>
    <w:rsid w:val="00E52E2F"/>
    <w:rsid w:val="00E556E0"/>
    <w:rsid w:val="00E97E5F"/>
    <w:rsid w:val="00EB11E5"/>
    <w:rsid w:val="00F0059F"/>
    <w:rsid w:val="00F27748"/>
    <w:rsid w:val="00F532B1"/>
    <w:rsid w:val="00F5381A"/>
    <w:rsid w:val="00FA321C"/>
    <w:rsid w:val="00FA4E7C"/>
    <w:rsid w:val="00FA669B"/>
    <w:rsid w:val="00FD54A8"/>
    <w:rsid w:val="00FD620D"/>
    <w:rsid w:val="00FE6D4F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C5DBD"/>
  </w:style>
  <w:style w:type="table" w:customStyle="1" w:styleId="TableNormal1">
    <w:name w:val="Table Normal1"/>
    <w:uiPriority w:val="2"/>
    <w:semiHidden/>
    <w:unhideWhenUsed/>
    <w:qFormat/>
    <w:rsid w:val="009C5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F1A34"/>
  </w:style>
  <w:style w:type="character" w:customStyle="1" w:styleId="af0">
    <w:name w:val="Сноска_"/>
    <w:basedOn w:val="a0"/>
    <w:link w:val="af1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2">
    <w:name w:val="Основной текст_"/>
    <w:basedOn w:val="a0"/>
    <w:link w:val="40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2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3">
    <w:name w:val="Основной текст + Полужирный"/>
    <w:basedOn w:val="af2"/>
    <w:rsid w:val="004F1A3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4">
    <w:name w:val="Подпись к картинке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5">
    <w:name w:val="Подпись к картинке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31">
    <w:name w:val="Основной текст3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0">
    <w:name w:val="Основной текст + 10 pt;Полужирный"/>
    <w:basedOn w:val="af2"/>
    <w:rsid w:val="004F1A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4F1A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6">
    <w:name w:val="Колонтитул_"/>
    <w:basedOn w:val="a0"/>
    <w:link w:val="af7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65pt">
    <w:name w:val="Колонтитул + Tahoma;6;5 pt"/>
    <w:basedOn w:val="af6"/>
    <w:rsid w:val="004F1A34"/>
    <w:rPr>
      <w:rFonts w:ascii="Tahoma" w:eastAsia="Tahoma" w:hAnsi="Tahoma" w:cs="Tahoma"/>
      <w:spacing w:val="0"/>
      <w:sz w:val="13"/>
      <w:szCs w:val="13"/>
      <w:shd w:val="clear" w:color="auto" w:fill="FFFFFF"/>
    </w:rPr>
  </w:style>
  <w:style w:type="character" w:customStyle="1" w:styleId="65pt0pt">
    <w:name w:val="Основной текст + 6;5 pt;Малые прописные;Интервал 0 pt"/>
    <w:basedOn w:val="af2"/>
    <w:rsid w:val="004F1A34"/>
    <w:rPr>
      <w:rFonts w:ascii="Times New Roman" w:eastAsia="Times New Roman" w:hAnsi="Times New Roman" w:cs="Times New Roman"/>
      <w:smallCaps/>
      <w:spacing w:val="10"/>
      <w:sz w:val="13"/>
      <w:szCs w:val="13"/>
      <w:shd w:val="clear" w:color="auto" w:fill="FFFFFF"/>
    </w:rPr>
  </w:style>
  <w:style w:type="character" w:customStyle="1" w:styleId="125pt">
    <w:name w:val="Основной текст + 12;5 pt;Полужирный"/>
    <w:basedOn w:val="af2"/>
    <w:rsid w:val="004F1A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f2"/>
    <w:rsid w:val="004F1A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5pt-1pt">
    <w:name w:val="Основной текст + 12;5 pt;Полужирный;Интервал -1 pt"/>
    <w:basedOn w:val="af2"/>
    <w:rsid w:val="004F1A34"/>
    <w:rPr>
      <w:rFonts w:ascii="Times New Roman" w:eastAsia="Times New Roman" w:hAnsi="Times New Roman" w:cs="Times New Roman"/>
      <w:b/>
      <w:bCs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F1A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75pt">
    <w:name w:val="Основной текст (3) + 7;5 pt;Не полужирный"/>
    <w:basedOn w:val="32"/>
    <w:rsid w:val="004F1A3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0"/>
    <w:rsid w:val="004F1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f2"/>
    <w:rsid w:val="004F1A34"/>
    <w:rPr>
      <w:rFonts w:ascii="Consolas" w:eastAsia="Consolas" w:hAnsi="Consolas" w:cs="Consolas"/>
      <w:w w:val="100"/>
      <w:sz w:val="29"/>
      <w:szCs w:val="29"/>
      <w:shd w:val="clear" w:color="auto" w:fill="FFFFFF"/>
    </w:rPr>
  </w:style>
  <w:style w:type="paragraph" w:customStyle="1" w:styleId="af1">
    <w:name w:val="Сноска"/>
    <w:basedOn w:val="a"/>
    <w:link w:val="af0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4"/>
    <w:basedOn w:val="a"/>
    <w:link w:val="af2"/>
    <w:rsid w:val="004F1A34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Подпись к картинке (2)"/>
    <w:basedOn w:val="a"/>
    <w:link w:val="24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(2)"/>
    <w:basedOn w:val="a"/>
    <w:link w:val="26"/>
    <w:rsid w:val="004F1A34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7">
    <w:name w:val="Колонтитул"/>
    <w:basedOn w:val="a"/>
    <w:link w:val="af6"/>
    <w:rsid w:val="004F1A3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4F1A34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rsid w:val="004F1A3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4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4F1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1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d">
    <w:name w:val="endnote reference"/>
    <w:basedOn w:val="a0"/>
    <w:uiPriority w:val="99"/>
    <w:semiHidden/>
    <w:unhideWhenUsed/>
    <w:rsid w:val="004F1A34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f0">
    <w:name w:val="footnote reference"/>
    <w:basedOn w:val="a0"/>
    <w:unhideWhenUsed/>
    <w:rsid w:val="004F1A34"/>
    <w:rPr>
      <w:vertAlign w:val="superscript"/>
    </w:rPr>
  </w:style>
  <w:style w:type="table" w:customStyle="1" w:styleId="43">
    <w:name w:val="Сетка таблицы4"/>
    <w:basedOn w:val="a1"/>
    <w:next w:val="a3"/>
    <w:uiPriority w:val="59"/>
    <w:rsid w:val="004F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4F1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0"/>
    <w:uiPriority w:val="99"/>
    <w:semiHidden/>
    <w:unhideWhenUsed/>
    <w:rsid w:val="004F1A3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F1A3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F1A34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f7">
    <w:name w:val="Revision"/>
    <w:hidden/>
    <w:uiPriority w:val="99"/>
    <w:semiHidden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Normal2">
    <w:name w:val="Table Normal2"/>
    <w:uiPriority w:val="2"/>
    <w:semiHidden/>
    <w:qFormat/>
    <w:rsid w:val="004F1A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3"/>
    <w:uiPriority w:val="59"/>
    <w:rsid w:val="0017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C5DBD"/>
  </w:style>
  <w:style w:type="table" w:customStyle="1" w:styleId="TableNormal1">
    <w:name w:val="Table Normal1"/>
    <w:uiPriority w:val="2"/>
    <w:semiHidden/>
    <w:unhideWhenUsed/>
    <w:qFormat/>
    <w:rsid w:val="009C5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F1A34"/>
  </w:style>
  <w:style w:type="character" w:customStyle="1" w:styleId="af0">
    <w:name w:val="Сноска_"/>
    <w:basedOn w:val="a0"/>
    <w:link w:val="af1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2">
    <w:name w:val="Основной текст_"/>
    <w:basedOn w:val="a0"/>
    <w:link w:val="40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2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3">
    <w:name w:val="Основной текст + Полужирный"/>
    <w:basedOn w:val="af2"/>
    <w:rsid w:val="004F1A3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4">
    <w:name w:val="Подпись к картинке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5">
    <w:name w:val="Подпись к картинке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31">
    <w:name w:val="Основной текст3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0">
    <w:name w:val="Основной текст + 10 pt;Полужирный"/>
    <w:basedOn w:val="af2"/>
    <w:rsid w:val="004F1A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4F1A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6">
    <w:name w:val="Колонтитул_"/>
    <w:basedOn w:val="a0"/>
    <w:link w:val="af7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65pt">
    <w:name w:val="Колонтитул + Tahoma;6;5 pt"/>
    <w:basedOn w:val="af6"/>
    <w:rsid w:val="004F1A34"/>
    <w:rPr>
      <w:rFonts w:ascii="Tahoma" w:eastAsia="Tahoma" w:hAnsi="Tahoma" w:cs="Tahoma"/>
      <w:spacing w:val="0"/>
      <w:sz w:val="13"/>
      <w:szCs w:val="13"/>
      <w:shd w:val="clear" w:color="auto" w:fill="FFFFFF"/>
    </w:rPr>
  </w:style>
  <w:style w:type="character" w:customStyle="1" w:styleId="65pt0pt">
    <w:name w:val="Основной текст + 6;5 pt;Малые прописные;Интервал 0 pt"/>
    <w:basedOn w:val="af2"/>
    <w:rsid w:val="004F1A34"/>
    <w:rPr>
      <w:rFonts w:ascii="Times New Roman" w:eastAsia="Times New Roman" w:hAnsi="Times New Roman" w:cs="Times New Roman"/>
      <w:smallCaps/>
      <w:spacing w:val="10"/>
      <w:sz w:val="13"/>
      <w:szCs w:val="13"/>
      <w:shd w:val="clear" w:color="auto" w:fill="FFFFFF"/>
    </w:rPr>
  </w:style>
  <w:style w:type="character" w:customStyle="1" w:styleId="125pt">
    <w:name w:val="Основной текст + 12;5 pt;Полужирный"/>
    <w:basedOn w:val="af2"/>
    <w:rsid w:val="004F1A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f2"/>
    <w:rsid w:val="004F1A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5pt-1pt">
    <w:name w:val="Основной текст + 12;5 pt;Полужирный;Интервал -1 pt"/>
    <w:basedOn w:val="af2"/>
    <w:rsid w:val="004F1A34"/>
    <w:rPr>
      <w:rFonts w:ascii="Times New Roman" w:eastAsia="Times New Roman" w:hAnsi="Times New Roman" w:cs="Times New Roman"/>
      <w:b/>
      <w:bCs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F1A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75pt">
    <w:name w:val="Основной текст (3) + 7;5 pt;Не полужирный"/>
    <w:basedOn w:val="32"/>
    <w:rsid w:val="004F1A3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0"/>
    <w:rsid w:val="004F1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f2"/>
    <w:rsid w:val="004F1A34"/>
    <w:rPr>
      <w:rFonts w:ascii="Consolas" w:eastAsia="Consolas" w:hAnsi="Consolas" w:cs="Consolas"/>
      <w:w w:val="100"/>
      <w:sz w:val="29"/>
      <w:szCs w:val="29"/>
      <w:shd w:val="clear" w:color="auto" w:fill="FFFFFF"/>
    </w:rPr>
  </w:style>
  <w:style w:type="paragraph" w:customStyle="1" w:styleId="af1">
    <w:name w:val="Сноска"/>
    <w:basedOn w:val="a"/>
    <w:link w:val="af0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4"/>
    <w:basedOn w:val="a"/>
    <w:link w:val="af2"/>
    <w:rsid w:val="004F1A34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Подпись к картинке (2)"/>
    <w:basedOn w:val="a"/>
    <w:link w:val="24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(2)"/>
    <w:basedOn w:val="a"/>
    <w:link w:val="26"/>
    <w:rsid w:val="004F1A34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7">
    <w:name w:val="Колонтитул"/>
    <w:basedOn w:val="a"/>
    <w:link w:val="af6"/>
    <w:rsid w:val="004F1A3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4F1A34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rsid w:val="004F1A3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4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4F1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1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d">
    <w:name w:val="endnote reference"/>
    <w:basedOn w:val="a0"/>
    <w:uiPriority w:val="99"/>
    <w:semiHidden/>
    <w:unhideWhenUsed/>
    <w:rsid w:val="004F1A34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f0">
    <w:name w:val="footnote reference"/>
    <w:basedOn w:val="a0"/>
    <w:unhideWhenUsed/>
    <w:rsid w:val="004F1A34"/>
    <w:rPr>
      <w:vertAlign w:val="superscript"/>
    </w:rPr>
  </w:style>
  <w:style w:type="table" w:customStyle="1" w:styleId="43">
    <w:name w:val="Сетка таблицы4"/>
    <w:basedOn w:val="a1"/>
    <w:next w:val="a3"/>
    <w:uiPriority w:val="59"/>
    <w:rsid w:val="004F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4F1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0"/>
    <w:uiPriority w:val="99"/>
    <w:semiHidden/>
    <w:unhideWhenUsed/>
    <w:rsid w:val="004F1A3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F1A3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F1A34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f7">
    <w:name w:val="Revision"/>
    <w:hidden/>
    <w:uiPriority w:val="99"/>
    <w:semiHidden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Normal2">
    <w:name w:val="Table Normal2"/>
    <w:uiPriority w:val="2"/>
    <w:semiHidden/>
    <w:qFormat/>
    <w:rsid w:val="004F1A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3"/>
    <w:uiPriority w:val="59"/>
    <w:rsid w:val="0017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5F78-5C9D-4B45-993B-1E394371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Метод кабинет</cp:lastModifiedBy>
  <cp:revision>6</cp:revision>
  <cp:lastPrinted>2022-10-19T14:04:00Z</cp:lastPrinted>
  <dcterms:created xsi:type="dcterms:W3CDTF">2022-10-19T14:56:00Z</dcterms:created>
  <dcterms:modified xsi:type="dcterms:W3CDTF">2022-10-25T06:20:00Z</dcterms:modified>
</cp:coreProperties>
</file>